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6465E">
      <w:pPr>
        <w:pStyle w:val="2"/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sz w:val="30"/>
          <w:szCs w:val="30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30"/>
          <w:szCs w:val="30"/>
        </w:rPr>
        <w:t>供应链咨询服务维保措施</w:t>
      </w:r>
    </w:p>
    <w:p w14:paraId="3C886920">
      <w:pPr>
        <w:pStyle w:val="3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一、长效供应链支持</w:t>
      </w:r>
    </w:p>
    <w:p w14:paraId="38FB40F4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kern w:val="0"/>
          <w:sz w:val="30"/>
          <w:szCs w:val="30"/>
          <w:lang w:val="en-US" w:eastAsia="zh-CN" w:bidi="ar"/>
        </w:rPr>
        <w:t>项目验收合格后，提供为期 9 个月的免费售后支持服务。设立专属供应链咨询服务通道，配备供应链管理专家作为专属顾问，通过电话、邮件、远程会议等方式提供实时支持，每月开展 1 次供应链全流程巡检，主动排查方案落地过程中的卡点问题，如供应商管理、库存优化、物流协同、成本控制等，结合市场供需变化为甲方提供供应链方案动态优化建议。</w:t>
      </w:r>
    </w:p>
    <w:p w14:paraId="1CFA5D82">
      <w:pPr>
        <w:pStyle w:val="3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二、问题响应与解决流程</w:t>
      </w:r>
    </w:p>
    <w:p w14:paraId="0DAE3DE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时效与处理标准：一般问题（如流程操作疑问、文档解读需求）2 个工作日内给出明确答复；复杂问题（如供应商合作纠纷、库存积压处理、物流效率提升）5 个工作日内完成调研分析，出具书面解决方案及实施计划；重大问题（如供应链中断应对、核心供应商变动）24 小时内启动应急响应，协调资源制定替代方案，确保供应链稳定运行。</w:t>
      </w:r>
    </w:p>
    <w:p w14:paraId="4DB8A49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台账与复盘管理：建立供应链问题管理台账，详细记录问题描述、处理过程、解决方案及效果评估，每季度开展 1 次问题复盘会，总结经验教训，形成可复用的供应链管理知识库，为甲方后续供应链运维提供支持。</w:t>
      </w:r>
    </w:p>
    <w:p w14:paraId="3422729C">
      <w:pPr>
        <w:pStyle w:val="3"/>
        <w:keepNext w:val="0"/>
        <w:keepLines w:val="0"/>
        <w:widowControl/>
        <w:suppressLineNumbers w:val="0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三、知识传递与能力建设</w:t>
      </w:r>
    </w:p>
    <w:p w14:paraId="5F77CA0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专业资料交付：除基础方案文档外，额外提供《供应链管理操作指南》《供应商评估与管理手册》《库存优化工具使用教程》等专业资料，确保甲方团队全面掌握供应链方案核心逻辑及实操要点。</w:t>
      </w:r>
    </w:p>
    <w:p w14:paraId="09C1BC5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定制化培训辅导：为甲方供应链管理团队提供 3 次专项培训，内容涵盖供应链方案落地执行技巧、供应商关系维护、库存与物流协同管理、成本控制方法等；培训后组织实操考核与答疑交流，考核合格者颁发培训证书；同时提供 2 个月的一对一辅导服务，助力甲方团队将咨询成果转化为供应链管理核心能力，推动供应链效率持续提升。</w:t>
      </w:r>
    </w:p>
    <w:p w14:paraId="313254C4">
      <w:pPr>
        <w:rPr>
          <w:rFonts w:hint="eastAsia" w:ascii="微软雅黑" w:hAnsi="微软雅黑" w:eastAsia="微软雅黑" w:cs="微软雅黑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FC1B90"/>
    <w:multiLevelType w:val="multilevel"/>
    <w:tmpl w:val="B4FC1B9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62158C24"/>
    <w:multiLevelType w:val="multilevel"/>
    <w:tmpl w:val="62158C2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417F6"/>
    <w:rsid w:val="594F0A49"/>
    <w:rsid w:val="6624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677</Words>
  <Characters>678</Characters>
  <TotalTime>0</TotalTime>
  <ScaleCrop>false</ScaleCrop>
  <LinksUpToDate>false</LinksUpToDate>
  <CharactersWithSpaces>691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2025-03-13T05:40:45Z</dcterms:created>
  <dc:creator>None</dc:creator>
  <cp:lastModifiedBy>None</cp:lastModifiedBy>
  <dcterms:modified xsi:type="dcterms:W3CDTF">2025-03-13T05:40:45Z</dcterms:modified>
  <dc:description>None</dc:description>
  <dc:title>None</dc:title>
  <dc:subject>None</dc:subject>
  <cp:category>None</cp:category>
  <cp:keywords>None</cp:keywords>
  <cp:contentStatus>None</cp:contentStatus>
  <dc:identifier>None</dc:identifier>
  <dc:language>None</dc:language>
  <cp:version>None</cp:version>
  <cp:lastPrinted>2025-03-13T05:40:45Z</cp:lastPrint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43833BBFE8314BE1BAB6EF291159A3E8_13</vt:lpwstr>
  </property>
</Properties>
</file>