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r>
        <w:t>工程建设项目招投标实务指南</w:t>
      </w:r>
    </w:p>
    <w:p>
      <w:r>
        <w:t># 工程建设项目招投标实务指南
## 第一章 工程建设项目概述
### 第一节 工程建设项目的定义和分类
工程建设项目是指为了实现固定资产再生产而进行的投资活动，包括建筑工程、安装工程、装饰工程等。根据不同的分类标准，工程建设项目可以分为不同的类型：
1. 按建设性质分类：新建项目、扩建项目、改建项目、迁建项目、恢复项目
2. 按投资规模分类：大型项目、中型项目、小型项目
3. 按投资主体分类：政府投资项目、企业投资项目、外商投资项目
4. 按行业分类：工业项目、农业项目、交通项目、能源项目、水利项目等
### 第二节 工程建设项目的基本程序
工程建设项目的基本程序包括：
1. 项目建议书阶段
2. 可行性研究阶段
3. 设计阶段（初步设计、技术设计、施工图设计）
4. 施工准备阶段
5. 施工阶段
6. 竣工验收阶段
7. 项目后评价阶段
## 第二章 工程建设项目招标范围和方式
### 第一节 必须招标的工程建设项目范围
根据《中华人民共和国招标投标法》及其实施条例，以下工程建设项目必须进行招标：
1. 大型基础设施、公用事业等关系社会公共利益、公众安全的项目
2. 全部或者部分使用国有资金投资或者国家融资的项目
3. 使用国际组织或者外国政府贷款、援助资金的项目
### 第二节 工程建设项目招标方式
工程建设项目招标方式包括：
1. **公开招标**：面向社会公开发布招标公告，邀请不特定的法人或其他组织投标
2. **邀请招标**：向3家以上具备承担招标项目能力的单位发出投标邀请书
3. **竞争性谈判**：适合技术复杂或性质特殊的项目
4. **单一来源采购**：只能从唯一供应商处采购的项目
5. **询价采购**：适合采购的货物规格、标准统一，现货货源充足且价格变化幅度小的项目
## 第三章 工程建设项目招标准备
### 第一节 招标方案编制
招标方案是指导招标工作的重要文件，主要包括以下内容：
1. 项目概况
2. 招标范围和招标方式
3. 招标组织形式
4. 招标计划安排
5. 资格审查方式
6. 评标方法和标准
7. 合同类型和主要条款
8. 风险分析和应对措施
### 第二节 资格预审文件编制
资格预审文件主要包括以下内容：
1. 资格预审公告
2. 资格预审须知
3. 资格预审申请文件格式
4. 资格预审评审标准
### 第三节 招标文件编制
招标文件是招标工作的核心文件，主要包括以下内容：
1. 招标公告或投标邀请书
2. 投标人须知
3. 评标办法
4. 合同条款及格式
5. 工程量清单
6. 图纸
7. 技术标准和要求
8. 投标文件格式
9. 投标人须知前附表规定的其他材料
## 第四章 工程建设项目投标准备
### 第一节 投标决策
投标人在决定是否投标前，应当进行充分的投标决策，主要考虑以下因素：
1. 项目的可行性和盈利性
2. 自身的技术能力和资源条件
3. 市场竞争情况
4. 项目的风险程度
5. 企业的发展战略
### 第二节 投标文件编制
投标文件是投标人响应招标的重要文件，主要包括以下内容：
1. 投标函及投标函附录
2. 法定代表人身份证明或授权委托书
3. 投标保证金
4. 已标价工程量清单
5. 施工组织设计
6. 项目管理机构
7. 资格审查资料
8. 其他材料
### 第三节 投标报价策略
投标报价是投标的核心，应当根据项目特点、市场情况、自身条件等因素制定合理的报价策略：
1. 不平衡报价法：对工程量可能增加的项目报高价，对工程量可能减少的项目报低价
2. 多方案报价法：针对招标文件中的某些条款，提出多个报价方案
3. 突然降价法：在投标截止前突然降低报价
4. 无利润报价法：在特殊情况下，为了获得项目或维持市场份额，采用无利润报价
5. 增加建议方案：在投标时提出比招标文件要求更合理的建议方案
## 第五章 工程建设项目开标、评标和定标
### 第一节 开标
开标是招标的重要环节，应当按照以下程序进行：
1. 宣布开标纪律
2. 确认投标人代表身份
3. 检查投标文件的密封情况
4. 拆封投标文件
5. 宣读投标文件的主要内容
6. 记录开标情况
7. 开标结束
### 第二节 评标
评标是招标的核心环节，应当按照以下程序进行：
1. 初步评审：审查投标文件的资格、形式、响应性等
2. 详细评审：对投标文件的技术、商务等方面进行综合评审
3. 澄清和说明：对投标文件中的疑问进行澄清和说明
4. 推荐中标候选人：根据评审结果，推荐1-3名中标候选人
5. 编写评标报告：详细记录评标过程和结果
### 第三节 定标
定标是招标的最终环节，应当按照以下程序进行：
1. 确定中标人：根据评标委员会的推荐，确定中标人
2. 发出中标通知书：向中标人发出中标通知书
3. 签订合同：在中标通知书发出后30日内，与中标人签订合同
## 第六章 工程建设项目合同管理
### 第一节 合同类型
工程建设项目合同主要包括以下类型：
1. 固定总价合同：合同总价固定，风险主要由承包商承担
2. 可调总价合同：合同总价可根据约定条件调整，风险由双方分担
3. 固定单价合同：单价固定，工程量按实际完成量计算
4. 成本加酬金合同：成本实报实销，酬金按约定方式计算
### 第二节 合同条款
工程建设项目合同条款主要包括以下内容：
1. 合同协议书
2. 通用合同条款
3. 专用合同条款
4. 附件
### 第三节 合同履行管理
合同履行管理主要包括以下内容：
1. 进度管理：确保工程按计划进行
2. 质量管理：确保工程质量符合要求
3. 成本管理：控制工程成本
4. 安全管理：确保施工安全
5. 变更管理：处理工程变更
6. 索赔管理：处理索赔事项
7. 风险管理：识别和应对工程风险
## 第七章 工程建设项目风险管理
### 第一节 风险识别
工程建设项目风险主要包括：
1. 政策风险：政策变化导致的风险
2. 市场风险：市场价格波动导致的风险
3. 技术风险：技术方案不合理导致的风险
4. 管理风险：管理不善导致的风险
5. 自然风险：自然灾害导致的风险
6. 法律风险：法律法规变化导致的风险
### 第二节 风险评估
风险评估主要包括以下内容：
1. 风险发生的可能性
2. 风险影响的严重程度
3. 风险的可控性
### 第三节 风险应对措施
风险应对措施主要包括：
1. 风险回避：避免承担风险
2. 风险减轻：采取措施降低风险
3. 风险转移：将风险转移给第三方
4. 风险接受：接受风险并做好应对准备
## 第八章 工程建设项目竣工验收
### 第一节 竣工验收的条件
工程竣工验收应当具备以下条件：
1. 完成设计和合同约定的各项内容
2. 有完整的技术档案和施工管理资料
3. 有工程使用的主要建筑材料、建筑构配件和设备的进场试验报告
4. 有勘察、设计、施工、工程监理等单位分别签署的质量合格文件
5. 有施工单位签署的工程保修书
### 第二节 竣工验收的程序
工程竣工验收应当按照以下程序进行：
1. 施工单位自检合格后，向建设单位提交竣工验收报告
2. 建设单位组织勘察、设计、施工、监理等单位进行竣工验收
3. 验收合格后，建设单位应当自工程竣工验收合格之日起15日内，向工程所在地的县级以上地方人民政府建设行政主管部门备案
## 第九章 工程建设项目案例分析
### 案例一：某大型桥梁工程公开招标
该项目采用公开招标方式，通过资格预审确定了8家投标人，最终选择了技术实力强、报价合理的投标人中标，项目顺利实施，按时交付使用。
### 案例二：某住宅项目邀请招标
该项目采用邀请招标方式，邀请了5家具备相应资质的施工单位参加投标，通过综合评估法确定了中标人，工程质量得到了业主的认可。
### 案例三：某工业项目竞争性谈判
该项目技术复杂，采用竞争性谈判方式，邀请了3家具备相应技术实力的单位参加谈判，最终选择了技术方案最优、报价合理的单位中标。
## 第十章 工程建设项目招投标常见问题及解决方案
### 问题一：招标文件不规范
**解决方案**：
1. 加强招标文件编制的规范化管理
2. 明确招标文件的各项要求
3. 确保招标文件的完整性和准确性
### 问题二：评标不公
**解决方案**：
1. 严格按照评标标准进行评审
2. 加强对评标委员会的监督
3. 确保评标过程的透明度
### 问题三：投标文件不符合要求
**解决方案**：
1. 加强对投标文件的审核
2. 明确投标文件的格式和内容要求
3. 对不符合要求的投标文件及时提出修改意见
### 问题四：合同履行纠纷
**解决方案**：
1. 完善合同条款
2. 加强合同履行的监督和管理
3. 及时处理合同纠纷
## 第十一章 工程建设项目招投标法律风险防控
### 第一节 法律风险的主要类型
工程建设项目招投标法律风险主要包括：
1. 违反招投标法律法规的风险
2. 合同签订的法律风险
3. 合同履行的法律风险
4. 知识产权法律风险
5. 劳动法律风险
### 第二节 法律风险防控措施
工程建设项目招投标法律风险防控措施主要包括：
1. 加强法律法规学习
2. 完善内部管理制度
3. 规范招投标程序
4. 加强合同管理
5. 建立法律风险预警机制
6. 寻求专业法律支持
## 第十二章 工程建设项目招投标发展趋势
### 第一节 电子化招投标
电子化招投标是工程建设项目招投标的发展趋势，具有以下优势：
1. 提高招投标效率
2. 降低招投标成本
3. 增强招投标透明度
4. 减少人为干预
5. 便于监督管理
### 第二节 全过程工程咨询
全过程工程咨询是指对工程建设项目从决策到运营的全生命周期提供包含设计和规划在内的涉及组织、管理、经济和技术等各有关方面的工程咨询服务。
### 第三节 绿色建筑与可持续发展
绿色建筑和可持续发展已成为工程建设项目的重要趋势，在招投标过程中，应当将环境保护、资源节约等因素纳入评标标准。
### 第四节 BIM技术应用
BIM（Building Information Modeling）技术是一种数字化建模技术，能够实现工程建设项目的全生命周期管理，在招投标过程中，BIM技术的应用将越来越广泛。
## 第十三章 工程建设项目招投标文件模板
### 施工招标文件模板
```
# 某工程建设项目施工招标文件
## 第一卷 投标须知、合同条款及格式
### 第一章 投标须知
1. 总则
2. 招标文件
3. 投标文件
4. 投标
5. 开标
6. 评标
7. 合同授予
8. 重新招标和不再招标
9. 纪律和监督
### 第二章 合同条款
1. 通用合同条款
2. 专用合同条款
### 第三章 合同附件
1. 合同协议书
2. 履约担保
3. 预付款担保
## 第二卷 图纸
## 第三卷 技术标准和要求
## 第四卷 投标文件格式
1. 投标函及投标函附录
2. 法定代表人身份证明或授权委托书
3. 投标保证金
4. 已标价工程量清单
5. 施工组织设计
6. 项目管理机构
7. 资格审查资料
8. 其他材料
## 第五卷 工程量清单
```
### 施工投标文件模板
```
# 某工程建设项目施工投标文件
## 一、投标函及投标函附录
## 二、法定代表人身份证明或授权委托书
## 三、投标保证金
## 四、已标价工程量清单
## 五、施工组织设计
1. 工程概况
2. 施工部署
3. 施工进度计划
4. 施工准备与资源配置计划
5. 主要施工方法
6. 施工现场平面布置
7. 主要施工管理计划
## 六、项目管理机构
1. 项目管理机构组成表
2. 主要人员简历表
## 七、资格审查资料
## 八、其他材料
```
## 第十四章 结语
工程建设项目招投标是工程建设的重要环节，对于保证工程质量、控制工程成本、提高工程效益具有重要意义。随着我国工程建设市场的不断发展和完善，工程建设项目招投标制度将不断健全和完善，为我国工程建设事业的发展提供有力保障。
通过学习工程建设项目招投标实务指南，掌握工程建设项目招投标的基本原理、程序和方法，有助于提高工程建设项目招投标的质量和效率，促进工程建设市场的健康发展。
希望本指南能够帮助读者了解工程建设项目招投标的实务操作，为进一步学习和实践打下基础。
</w:t>
      </w:r>
    </w:p>
  </w:body>
</w:document>
</file>

<file path=word/styles.xml><?xml version="1.0" encoding="utf-8"?>
<w:styles xmlns:w="http://schemas.openxmlformats.org/wordprocessingml/2006/main">
  <w:style w:type="paragraph" w:default="1" w:styleId="Normal">
    <w:name w:val="Normal"/>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gs>
            <a:gs pos="100000">
              <a:schemeClr val="phClr"/>
            </a:gs>
          </a:gsLst>
          <a:lin ang="1800000" scaled="0"/>
        </a:gradFill>
      </a:fillStyleLst>
      <a:lnStyleLst>
        <a:ln w="9525" cap="flat" cmpd="sng" algn="ctr">
          <a:solidFill>
            <a:schemeClr val="phClr"/>
          </a:solidFill>
          <a:prstDash val="solid"/>
        </a:ln>
      </a:lnStyleLst>
      <a:effectStyleLst>
        <a:effectStyle>
          <a:effectLst>
            <a:outerShdw blurRad="40000" dist="20000" dir="5400000" rotWithShape="0">
              <a:solidFill>
                <a:srgbClr val="000000"/>
                <a:alpha val="38000"/>
              </a:solidFill>
            </a:outerShdw>
          </a:effectLst>
        </a:effectStyle>
      </a:effectStyleLst>
      <a:bgFillStyleLst>
        <a:solidFill>
          <a:schemeClr val="phClr"/>
        </a:solidFill>
        <a:gradFill rotWithShape="1">
          <a:gsLst>
            <a:gs pos="0">
              <a:schemeClr val="phClr"/>
            </a:gs>
            <a:gs pos="100000">
              <a:schemeClr val="phClr"/>
            </a:gs>
          </a:gsLst>
          <a:lin ang="1800000" scaled="0"/>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None</dc:title>
  <cp:lastModifiedBy>None</cp:lastModifiedBy>
  <cp:revision>1</cp:revision>
  <dcterms:modified xsi:type="dcterms:W3CDTF">2024-11-22T17:47:40Z</dcterms:modified>
  <dc:creator>None</dc:creator>
  <dc:description>None</dc:description>
  <dc:subject>None</dc:subject>
  <cp:category>None</cp:category>
  <cp:keywords>None</cp:keywords>
  <cp:contentStatus>None</cp:contentStatus>
  <dc:identifier>None</dc:identifier>
  <dc:language>None</dc:language>
  <cp:version>None</cp:version>
  <dcterms:created xsi:type="dcterms:W3CDTF">2024-11-22T17:47:40Z</dcterms:created>
  <cp:lastPrinted>2024-11-22T17:47:40Z</cp:lastPrinted>
</cp:coreProperties>
</file>