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招投标文件编制指南</w:t>
      </w:r>
    </w:p>
    <w:p>
      <w:r>
        <w:t># 招投标文件编制指南
## 第一章 总则
### 第一条 目的
为规范公司招投标文件的编制工作，确保招投标文件的质量和规范性，提高招投标工作效率，结合公司实际情况，制定本指南。
### 第二条 适用范围
本指南适用于公司及所属各单位的工程建设、物资采购、服务采购等各类招投标文件的编制。
### 第三条 编制原则
1. 合法性原则：符合国家法律法规和公司制度要求
2. 完整性原则：内容完整，涵盖所有必要信息
3. 规范性原则：格式规范，表述清晰
4. 公平性原则：对所有投标人一视同仁
5. 可操作性原则：便于执行和实施
## 第二章 招标文件编制
### 第四条 招标文件组成
1. 招标公告或投标邀请书
2. 投标人须知
3. 合同条款
4. 技术规范和要求
5. 投标文件格式
6. 评标标准和方法
7. 附件
### 第五条 招标公告编制
1. 项目名称
2. 招标人名称、地址和联系方式
3. 招标代理机构名称、地址和联系方式（如有）
4. 项目概况和招标范围
5. 投标人资格要求
6. 招标文件的获取方式、时间和地点
7. 投标截止时间和地点
8. 开标时间和地点
9. 发布公告的媒介
10. 联系方式
### 第六条 投标邀请书编制
投标邀请书内容应包括招标公告的主要内容，但可以适当简化，直接发给被邀请的投标人。
### 第七条 投标人须知编制
1. 总则
2. 招标文件
3. 投标文件
4. 投标
5. 开标
6. 评标
7. 合同授予
8. 重新招标和不再招标
9. 纪律和监督
10. 联系方式
### 第八条 合同条款编制
1. 通用合同条款
2. 专用合同条款
3. 合同附件
### 第九条 技术规范和要求编制
1. 技术标准和规范
2. 技术要求
3. 质量标准
4. 验收标准和方法
5. 技术服务要求
### 第十条 投标文件格式编制
1. 投标函及投标函附录
2. 法定代表人身份证明或授权委托书
3. 投标保证金
4. 资格审查资料
5. 商务标文件
6. 技术标文件
7. 其他材料
### 第十一条 评标标准和方法编制
1. 评标标准：明确评分因素和分值
2. 评标方法：综合评估法或经评审的最低投标价法
3. 评标程序：初步评审、详细评审、推荐中标候选人
## 第三章 投标文件编制
### 第十二条 投标文件组成
1. 投标函及投标函附录
2. 法定代表人身份证明或授权委托书
3. 投标保证金
4. 资格审查资料
5. 商务标文件：报价表、商务偏离表等
6. 技术标文件：技术方案、技术偏离表等
7. 其他材料
### 第十三条 投标函编制
1. 投标函应明确投标人的投标意向和承诺
2. 投标函附录应列出投标人的主要承诺和响应
### 第十四条 资格审查资料编制
1. 营业执照副本
2. 资质证书副本
3. 安全生产许可证副本（如有）
4. 业绩证明材料
5. 财务状况证明材料
6. 拟投入的主要人员资格证明材料
7. 其他资格证明材料
### 第十五条 商务标文件编制
1. 报价表：明确投标报价和价格组成
2. 商务偏离表：列出对招标文件商务条款的偏离情况
3. 其他商务文件
### 第十六条 技术标文件编制
1. 技术方案：详细说明实施方案、技术措施等
2. 技术偏离表：列出对招标文件技术条款的偏离情况
3. 其他技术文件
## 第四章 文件格式规范
### 第十七条 纸张要求
采用A4纸，双面打印。
### 第十八条 字体和字号
1. 标题：宋体，二号，加粗
2. 一级标题：宋体，三号，加粗
3. 二级标题：宋体，四号，加粗
4. 正文：宋体，小四号，行间距1.5倍
### 第十九条 装订要求
1. 招标文件：胶装成册，封面标注"招标文件"字样
2. 投标文件：胶装成册，封面标注"投标文件"字样，注明项目名称、投标人名称等
### 第二十条 密封要求
1. 投标文件应密封包装
2. 密封袋上应注明项目名称、投标人名称、投标截止时间等
3. 密封袋应加盖投标人公章
## 第五章 编制流程
### 第二十一条 招标文件编制流程
1. 收集项目资料
2. 确定招标范围和方式
3. 编制招标文件初稿
4. 内部审核
5. 外部审核（如有）
6. 审批
7. 发布
### 第二十二条 投标文件编制流程
1. 研读招标文件
2. 确定投标策略
3. 收集编制资料
4. 编制投标文件初稿
5. 内部审核
6. 定稿和装订
7. 密封和提交
## 第六章 附则
### 第二十三条 解释权
本指南由公司招投标管理部门负责解释。
### 第二十四条 施行日期
本指南自发布之日起施行。
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2020-10-09T14:33:05Z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2020-10-09T14:33:05Z</dcterms:created>
  <cp:lastPrinted>2020-10-09T14:33:05Z</cp:lastPrinted>
</cp:coreProperties>
</file>