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r>
        <w:t>招投标法律政策解读</w:t>
      </w:r>
    </w:p>
    <w:p>
      <w:r>
        <w:t># 招投标法律政策解读
## 第一章 招投标法律体系概述
### 第一节 招投标法律体系的构成
招投标法律体系是指调整招投标活动的法律规范的总称，主要包括以下几个层次：
1. **法律**：由全国人民代表大会及其常务委员会制定，如《中华人民共和国招标投标法》、《中华人民共和国政府采购法》等
2. **行政法规**：由国务院制定，如《中华人民共和国招标投标法实施条例》、《中华人民共和国政府采购法实施条例》等
3. **部门规章**：由国务院各部门制定，如《工程建设项目施工招标投标办法》、《工程建设项目货物招标投标办法》等
4. **地方性法规和规章**：由地方人民代表大会及其常务委员会或地方人民政府制定
5. **规范性文件**：由国务院各部门或地方人民政府制定的规范性文件
6. **国际条约和惯例**：如WTO《政府采购协定》等
### 第二节 招投标法律体系的特点
招投标法律体系具有以下特点：
1. **多层次性**：由法律、行政法规、部门规章、地方性法规和规章等多个层次构成
2. **系统性**：涵盖招投标活动的各个环节，如招标、投标、开标、评标、定标等
3. **强制性**：招投标法律规范大多是强制性规范，当事人必须遵守
4. **专业性**：涉及工程建设、货物采购、服务采购等多个专业领域
5. **动态性**：随着招投标制度的发展和完善，招投标法律体系也在不断更新和完善
### 第三节 招投标法律体系的作用
招投标法律体系具有以下作用：
1. 规范招投标活动，维护招投标市场秩序
2. 保障招投标当事人的合法权益
3. 促进公平竞争，提高经济效益
4. 防止腐败和不正当竞争
5. 保证项目质量
## 第二章 招标投标法解读
### 第一节 招标投标法的立法背景和目的
《中华人民共和国招标投标法》（以下简称《招标投标法》）于1999年8月30日通过，2000年1月1日起施行。《招标投标法》的立法背景和目的是：
1. 规范招投标活动，维护招投标市场秩序
2. 保障招投标当事人的合法权益
3. 提高经济效益，保证项目质量
4. 防止腐败和不正当竞争
### 第二节 招标投标法的适用范围
《招标投标法》适用于在中华人民共和国境内进行的招标投标活动。具体包括：
1. 工程建设项目：包括项目的勘察、设计、施工、监理以及与工程建设有关的重要设备、材料等的采购
2. 货物采购项目：包括各种物资、设备、产品等的采购
3. 服务采购项目：包括咨询服务、勘察设计、监理服务、培训服务等
### 第三节 招标投标法的基本原则
《招标投标法》规定了招投标活动的基本原则：
1. **公开原则**：招标信息、招标程序、评标标准等应当公开
2. **公平原则**：对所有投标人一视同仁，不得歧视
3. **公正原则**：评标过程和结果应当公正，不受外界干扰
4. **诚实信用原则**：招投标各方应当诚实守信，不得弄虚作假
### 第四节 招标投标法的主要内容
《招标投标法》共六章，六十八条，主要内容包括：
1. **总则**：规定了立法目的、适用范围、基本原则等
2. **招标**：规定了招标的条件、方式、程序等
3. **投标**：规定了投标的条件、程序等
4. **开标、评标和中标**：规定了开标、评标和中标的程序和要求
5. **法律责任**：规定了违反《招标投标法》的法律责任
6. **附则**：规定了《招标投标法》的施行日期等
## 第三章 招标投标法实施条例解读
### 第一节 招标投标法实施条例的立法背景和目的
《中华人民共和国招标投标法实施条例》（以下简称《实施条例》）于2011年12月20日公布，2012年2月1日起施行。《实施条例》的立法背景和目的是：
1. 进一步规范招投标活动，维护招投标市场秩序
2. 解决《招标投标法》实施过程中出现的新问题
3. 提高招投标活动的透明度和公正性
4. 加强对招投标活动的监督管理
### 第二节 招标投标法实施条例的主要内容
《实施条例》共七章，八十四条，主要内容包括：
1. **总则**：规定了立法目的、适用范围等
2. **招标**：进一步细化了招标的条件、方式、程序等
3. **投标**：进一步细化了投标的条件、程序等
4. **开标、评标和中标**：进一步细化了开标、评标和中标的程序和要求
5. **投诉与处理**：规定了招投标活动中的投诉和处理程序
6. **法律责任**：进一步细化了违反《招标投标法》和《实施条例》的法律责任
7. **附则**：规定了《实施条例》的施行日期等
### 第三节 招标投标法实施条例的亮点
《实施条例》的亮点主要包括：
1. 明确了必须招标的项目范围和规模标准
2. 规范了资格预审和资格后审
3. 加强了对评标委员会的管理
4. 完善了投诉处理机制
5. 加大了对违法行为的处罚力度
## 第四章 政府采购法解读
### 第一节 政府采购法的立法背景和目的
《中华人民共和国政府采购法》（以下简称《政府采购法》）于2002年6月29日通过，2003年1月1日起施行。《政府采购法》的立法背景和目的是：
1. 规范政府采购行为，提高政府采购资金的使用效益
2. 维护国家利益和社会公共利益
3. 保护政府采购当事人的合法权益
4. 促进廉政建设
### 第二节 政府采购法的适用范围
《政府采购法》适用于各级国家机关、事业单位和团体组织，使用财政性资金采购依法制定的集中采购目录以内的或者采购限额标准以上的货物、工程和服务的行为。
### 第三节 政府采购法的基本原则
《政府采购法》规定了政府采购活动的基本原则：
1. **公开透明原则**：政府采购的信息应当在政府采购监督管理部门指定的媒体上及时向社会公开发布
2. **公平竞争原则**：政府采购应当通过公平竞争的方式，保障供应商的平等竞争机会
3. **公正原则**：政府采购应当按照法定的规则和程序进行，确保公正
4. **诚实信用原则**：政府采购各方应当诚实守信，不得弄虚作假
### 第四节 政府采购法的主要内容
《政府采购法》共九章，八十八条，主要内容包括：
1. **总则**：规定了立法目的、适用范围、基本原则等
2. **政府采购当事人**：规定了政府采购当事人的权利和义务
3. **政府采购方式**：规定了政府采购的方式，如公开招标、邀请招标、竞争性谈判、单一来源采购、询价等
4. **政府采购程序**：规定了政府采购的程序
5. **政府采购合同**：规定了政府采购合同的签订和履行
6. **质疑与投诉**：规定了政府采购活动中的质疑和投诉程序
7. **监督检查**：规定了对政府采购活动的监督检查
8. **法律责任**：规定了违反《政府采购法》的法律责任
9. **附则**：规定了《政府采购法》的施行日期等
## 第五章 政府采购法实施条例解读
### 第一节 政府采购法实施条例的立法背景和目的
《中华人民共和国政府采购法实施条例》（以下简称《政府采购法实施条例》）于2014年12月31日公布，2015年3月1日起施行。《政府采购法实施条例》的立法背景和目的是：
1. 进一步规范政府采购行为，提高政府采购资金的使用效益
2. 解决《政府采购法》实施过程中出现的新问题
3. 加强对政府采购活动的监督管理
4. 促进廉政建设
### 第二节 政府采购法实施条例的主要内容
《政府采购法实施条例》共九章，七十九条，主要内容包括：
1. **总则**：规定了立法目的、适用范围等
2. **政府采购当事人**：进一步细化了政府采购当事人的权利和义务
3. **政府采购方式**：进一步细化了政府采购的方式和适用条件
4. **政府采购程序**：进一步细化了政府采购的程序和要求
5. **政府采购合同**：进一步细化了政府采购合同的签订和履行
6. **质疑与投诉**：进一步细化了政府采购活动中的质疑和投诉程序
7. **监督检查**：进一步细化了对政府采购活动的监督检查
8. **法律责任**：进一步细化了违反《政府采购法》和《政府采购法实施条例》的法律责任
9. **附则**：规定了《政府采购法实施条例》的施行日期等
## 第六章 工程建设项目施工招标投标办法解读
### 第一节 工程建设项目施工招标投标办法的立法背景和目的
《工程建设项目施工招标投标办法》（以下简称《施工招标投标办法》）于2003年3月8日公布，2003年5月1日起施行。《施工招标投标办法》的立法背景和目的是：
1. 规范工程建设项目施工招标投标活动
2. 维护工程建设项目施工招标投标市场秩序
3. 保障工程建设项目施工招标投标当事人的合法权益
4. 保证工程质量和施工安全
### 第二节 工程建设项目施工招标投标办法的适用范围
《施工招标投标办法》适用于在中华人民共和国境内进行的工程建设项目施工招标投标活动。
### 第三节 工程建设项目施工招标投标办法的主要内容
《施工招标投标办法》共八章，一百零七条，主要内容包括：
1. **总则**：规定了立法目的、适用范围等
2. **招标**：规定了工程建设项目施工招标的条件、方式、程序等
3. **投标**：规定了工程建设项目施工投标的条件、程序等
4. **开标、评标和中标**：规定了工程建设项目施工开标、评标和中标的程序和要求
5. **投诉与处理**：规定了工程建设项目施工招标投标活动中的投诉和处理程序
6. **法律责任**：规定了违反《施工招标投标办法》的法律责任
7. **附则**：规定了《施工招标投标办法》的施行日期等
## 第七章 工程建设项目货物招标投标办法解读
### 第一节 工程建设项目货物招标投标办法的立法背景和目的
《工程建设项目货物招标投标办法》（以下简称《货物招标投标办法》）于2005年1月18日公布，2005年3月1日起施行。《货物招标投标办法》的立法背景和目的是：
1. 规范工程建设项目货物招标投标活动
2. 维护工程建设项目货物招标投标市场秩序
3. 保障工程建设项目货物招标投标当事人的合法权益
4. 保证工程质量
### 第二节 工程建设项目货物招标投标办法的适用范围
《货物招标投标办法》适用于在中华人民共和国境内进行的工程建设项目货物招标投标活动。
### 第三节 工程建设项目货物招标投标办法的主要内容
《货物招标投标办法》共八章，一百零六条，主要内容包括：
1. **总则**：规定了立法目的、适用范围等
2. **招标**：规定了工程建设项目货物招标的条件、方式、程序等
3. **投标**：规定了工程建设项目货物投标的条件、程序等
4. **开标、评标和中标**：规定了工程建设项目货物开标、评标和中标的程序和要求
5. **投诉与处理**：规定了工程建设项目货物招标投标活动中的投诉和处理程序
6. **法律责任**：规定了违反《货物招标投标办法》的法律责任
7. **附则**：规定了《货物招标投标办法》的施行日期等
## 第八章 工程建设项目勘察设计招标投标办法解读
### 第一节 工程建设项目勘察设计招标投标办法的立法背景和目的
《工程建设项目勘察设计招标投标办法》（以下简称《勘察设计招标投标办法》）于2003年6月12日公布，2003年8月1日起施行。《勘察设计招标投标办法》的立法背景和目的是：
1. 规范工程建设项目勘察设计招标投标活动
2. 维护工程建设项目勘察设计招标投标市场秩序
3. 保障工程建设项目勘察设计招标投标当事人的合法权益
4. 保证工程质量
### 第二节 工程建设项目勘察设计招标投标办法的适用范围
《勘察设计招标投标办法》适用于在中华人民共和国境内进行的工程建设项目勘察设计招标投标活动。
### 第三节 工程建设项目勘察设计招标投标办法的主要内容
《勘察设计招标投标办法》共八章，九十四条，主要内容包括：
1. **总则**：规定了立法目的、适用范围等
2. **招标**：规定了工程建设项目勘察设计招标的条件、方式、程序等
3. **投标**：规定了工程建设项目勘察设计投标的条件、程序等
4. **开标、评标和中标**：规定了工程建设项目勘察设计开标、评标和中标的程序和要求
5. **投诉与处理**：规定了工程建设项目勘察设计招标投标活动中的投诉和处理程序
6. **法律责任**：规定了违反《勘察设计招标投标办法》的法律责任
7. **附则**：规定了《勘察设计招标投标办法》的施行日期等
## 第九章 电子招标投标办法解读
### 第一节 电子招标投标办法的立法背景和目的
《电子招标投标办法》于2013年2月4日公布，2013年5月1日起施行。《电子招标投标办法》的立法背景和目的是：
1. 规范电子招标投标活动
2. 提高招标投标效率，降低招标投标成本
3. 增强招标投标透明度，促进公平竞争
4. 加强招标投标活动的监督管理
### 第二节 电子招标投标办法的适用范围
《电子招标投标办法》适用于在中华人民共和国境内进行的电子招标投标活动。
### 第三节 电子招标投标办法的主要内容
《电子招标投标办法》共六章，六十八条，主要内容包括：
1. **总则**：规定了立法目的、适用范围等
2. **电子招标投标系统**：规定了电子招标投标系统的建设、运行和维护
3. **电子招标**：规定了电子招标的条件、方式、程序等
4. **电子投标**：规定了电子投标的条件、程序等
5. **电子开标、评标和中标**：规定了电子开标、评标和中标的程序和要求
6. **监督管理**：规定了对电子招标投标活动的监督管理
7. **法律责任**：规定了违反《电子招标投标办法》的法律责任
8. **附则**：规定了《电子招标投标办法》的施行日期等
## 第十章 招投标法律政策的最新发展
### 第一节 最新政策文件解读
近年来，国家出台了一系列新的招投标政策文件，如《关于促进政府采购公平竞争优化营商环境的通知》、《关于进一步规范招标投标过程中企业经营资质资格审查工作的通知》等，主要内容包括：
1. 优化营商环境，促进公平竞争
2. 简化资质资格审查，减轻企业负担
3. 加强对招标投标活动的监督管理
4. 推动电子化招标投标
### 第二节 招投标法律政策的发展趋势
招投标法律政策的发展趋势主要包括：
1. 进一步优化营商环境，促进公平竞争
2. 推动电子化招标投标，提高招标投标效率
3. 加强对招标投标活动的监督管理，打击违法行为
4. 完善招标投标信用体系，建立守信激励、失信惩戒机制
5. 推动招标投标国际化，与国际规则接轨
## 第十一章 招投标法律风险防控
### 第一节 招投标法律风险的主要类型
招投标法律风险主要包括：
1. 违反招投标法律法规的风险
2. 合同签订的法律风险
3. 合同履行的法律风险
4. 知识产权法律风险
5. 产品责任法律风险
### 第二节 招投标法律风险防控措施
招投标法律风险防控措施主要包括：
1. 加强法律法规学习，提高法律意识
2. 完善内部管理制度，规范招标投标行为
3. 严格按照法律法规和程序进行招标投标
4. 加强合同管理，完善合同条款
5. 建立法律风险预警机制，及时发现和处理法律风险
6. 寻求专业法律支持，如聘请律师提供法律服务
## 第十二章 结语
招投标法律政策是规范招投标活动的重要依据，对于维护招投标市场秩序、保障招投标当事人的合法权益、提高经济效益、保证项目质量具有重要意义。
通过学习招投标法律政策解读，掌握招投标法律政策的基本内容和最新发展，有助于提高招投标工作的合法性和规范性，降低招投标法律风险，促进招投标事业的健康发展。
希望本指南能够帮助读者了解招投标法律政策的基本内容和最新发展，为进一步学习和实践打下基础。
</w:t>
      </w:r>
    </w:p>
  </w:body>
</w:document>
</file>

<file path=word/styles.xml><?xml version="1.0" encoding="utf-8"?>
<w:styles xmlns:w="http://schemas.openxmlformats.org/wordprocessingml/2006/main">
  <w:style w:type="paragraph" w:default="1" w:styleId="Normal">
    <w:name w:val="Normal"/>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gs>
            <a:gs pos="100000">
              <a:schemeClr val="phClr"/>
            </a:gs>
          </a:gsLst>
          <a:lin ang="1800000" scaled="0"/>
        </a:gradFill>
      </a:fillStyleLst>
      <a:lnStyleLst>
        <a:ln w="9525" cap="flat" cmpd="sng" algn="ctr">
          <a:solidFill>
            <a:schemeClr val="phClr"/>
          </a:solidFill>
          <a:prstDash val="solid"/>
        </a:ln>
      </a:lnStyleLst>
      <a:effectStyleLst>
        <a:effectStyle>
          <a:effectLst>
            <a:outerShdw blurRad="40000" dist="20000" dir="5400000" rotWithShape="0">
              <a:solidFill>
                <a:srgbClr val="000000"/>
                <a:alpha val="38000"/>
              </a:solidFill>
            </a:outerShdw>
          </a:effectLst>
        </a:effectStyle>
      </a:effectStyleLst>
      <a:bgFillStyleLst>
        <a:solidFill>
          <a:schemeClr val="phClr"/>
        </a:solidFill>
        <a:gradFill rotWithShape="1">
          <a:gsLst>
            <a:gs pos="0">
              <a:schemeClr val="phClr"/>
            </a:gs>
            <a:gs pos="100000">
              <a:schemeClr val="phClr"/>
            </a:gs>
          </a:gsLst>
          <a:lin ang="1800000" scaled="0"/>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xsi="http://www.w3.org/2001/XMLSchema-instance">
  <dc:title>None</dc:title>
  <cp:lastModifiedBy>None</cp:lastModifiedBy>
  <cp:revision>1</cp:revision>
  <dcterms:modified xsi:type="dcterms:W3CDTF">2024-04-27T07:59:22Z</dcterms:modified>
  <dc:creator>None</dc:creator>
  <dc:description>None</dc:description>
  <dc:subject>None</dc:subject>
  <cp:category>None</cp:category>
  <cp:keywords>None</cp:keywords>
  <cp:contentStatus>None</cp:contentStatus>
  <dc:identifier>None</dc:identifier>
  <dc:language>None</dc:language>
  <cp:version>None</cp:version>
  <dcterms:created xsi:type="dcterms:W3CDTF">2024-04-27T07:59:22Z</dcterms:created>
  <cp:lastPrinted>2024-04-27T07:59:22Z</cp:lastPrinted>
</cp:coreProperties>
</file>