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8D94">
      <w:pPr>
        <w:spacing w:line="260" w:lineRule="auto"/>
        <w:rPr>
          <w:rFonts w:ascii="Arial"/>
          <w:sz w:val="21"/>
        </w:rPr>
      </w:pPr>
    </w:p>
    <w:p w14:paraId="772EB4E4">
      <w:pPr>
        <w:spacing w:before="95" w:line="391" w:lineRule="auto"/>
        <w:ind w:left="22" w:right="56" w:hanging="1"/>
        <w:jc w:val="center"/>
        <w:rPr>
          <w:rFonts w:hint="eastAsia" w:ascii="等线" w:hAnsi="等线" w:eastAsia="等线" w:cs="等线"/>
          <w:b/>
          <w:bCs/>
          <w:spacing w:val="-4"/>
          <w:sz w:val="40"/>
          <w:szCs w:val="40"/>
          <w:lang w:eastAsia="zh-CN"/>
        </w:rPr>
      </w:pPr>
    </w:p>
    <w:p w14:paraId="6B26B0A6">
      <w:pPr>
        <w:spacing w:before="95" w:line="391" w:lineRule="auto"/>
        <w:ind w:left="22" w:right="56" w:hanging="1"/>
        <w:jc w:val="center"/>
        <w:rPr>
          <w:rFonts w:hint="eastAsia" w:ascii="等线" w:hAnsi="等线" w:eastAsia="等线" w:cs="等线"/>
          <w:b/>
          <w:bCs/>
          <w:spacing w:val="-4"/>
          <w:sz w:val="40"/>
          <w:szCs w:val="40"/>
          <w:lang w:eastAsia="zh-CN"/>
        </w:rPr>
      </w:pPr>
      <w:r>
        <w:rPr>
          <w:rFonts w:hint="eastAsia" w:ascii="等线" w:hAnsi="等线" w:eastAsia="等线" w:cs="等线"/>
          <w:b/>
          <w:bCs/>
          <w:spacing w:val="-4"/>
          <w:sz w:val="40"/>
          <w:szCs w:val="40"/>
          <w:lang w:eastAsia="zh-CN"/>
        </w:rPr>
        <w:t>《</w:t>
      </w:r>
      <w:r>
        <w:rPr>
          <w:rFonts w:hint="eastAsia" w:ascii="等线" w:hAnsi="等线" w:eastAsia="等线" w:cs="等线"/>
          <w:b/>
          <w:bCs/>
          <w:spacing w:val="-4"/>
          <w:sz w:val="40"/>
          <w:szCs w:val="40"/>
          <w:lang w:val="en-US" w:eastAsia="zh-CN"/>
        </w:rPr>
        <w:t>服务类项目维保措施</w:t>
      </w:r>
      <w:r>
        <w:rPr>
          <w:rFonts w:hint="eastAsia" w:ascii="等线" w:hAnsi="等线" w:eastAsia="等线" w:cs="等线"/>
          <w:b/>
          <w:bCs/>
          <w:spacing w:val="-4"/>
          <w:sz w:val="40"/>
          <w:szCs w:val="40"/>
          <w:lang w:eastAsia="zh-CN"/>
        </w:rPr>
        <w:t>》</w:t>
      </w:r>
    </w:p>
    <w:p w14:paraId="3067B04A">
      <w:pPr>
        <w:spacing w:line="260" w:lineRule="auto"/>
        <w:rPr>
          <w:rFonts w:ascii="Arial"/>
          <w:sz w:val="21"/>
        </w:rPr>
      </w:pPr>
    </w:p>
    <w:p w14:paraId="0ACFD12A">
      <w:pPr>
        <w:spacing w:line="260" w:lineRule="auto"/>
        <w:rPr>
          <w:rFonts w:ascii="Arial"/>
          <w:sz w:val="21"/>
        </w:rPr>
      </w:pPr>
    </w:p>
    <w:p w14:paraId="0F81B697">
      <w:pPr>
        <w:spacing w:line="260" w:lineRule="auto"/>
        <w:rPr>
          <w:rFonts w:ascii="Arial"/>
          <w:sz w:val="21"/>
        </w:rPr>
      </w:pPr>
    </w:p>
    <w:p w14:paraId="0A205819">
      <w:pPr>
        <w:spacing w:before="95" w:line="391" w:lineRule="auto"/>
        <w:ind w:left="22" w:right="56" w:hanging="1"/>
        <w:rPr>
          <w:rFonts w:hint="default" w:ascii="Arial" w:hAnsi="Arial" w:eastAsia="等线" w:cs="Arial"/>
          <w:sz w:val="28"/>
          <w:szCs w:val="28"/>
        </w:rPr>
      </w:pPr>
      <w:r>
        <w:rPr>
          <w:rFonts w:hint="default" w:ascii="Arial" w:hAnsi="Arial" w:eastAsia="等线" w:cs="Arial"/>
          <w:spacing w:val="-4"/>
          <w:sz w:val="28"/>
          <w:szCs w:val="28"/>
        </w:rPr>
        <w:t>鉴于本项目为咨询服务性质，我方针对咨询成果落地后的保障服务制</w:t>
      </w:r>
      <w:r>
        <w:rPr>
          <w:rFonts w:hint="default" w:ascii="Arial" w:hAnsi="Arial" w:eastAsia="等线" w:cs="Arial"/>
          <w:spacing w:val="17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2"/>
          <w:sz w:val="28"/>
          <w:szCs w:val="28"/>
        </w:rPr>
        <w:t>定如下措施：</w:t>
      </w:r>
    </w:p>
    <w:p w14:paraId="594F0885">
      <w:pPr>
        <w:spacing w:before="8" w:line="367" w:lineRule="auto"/>
        <w:ind w:left="23" w:firstLine="10"/>
        <w:rPr>
          <w:rFonts w:hint="default" w:ascii="Arial" w:hAnsi="Arial" w:eastAsia="等线" w:cs="Arial"/>
          <w:sz w:val="28"/>
          <w:szCs w:val="28"/>
        </w:rPr>
      </w:pPr>
      <w:r>
        <w:rPr>
          <w:rFonts w:hint="default" w:ascii="Arial" w:hAnsi="Arial" w:eastAsia="等线" w:cs="Arial"/>
          <w:color w:val="3370FF"/>
          <w:spacing w:val="-2"/>
          <w:sz w:val="28"/>
          <w:szCs w:val="28"/>
        </w:rPr>
        <w:t xml:space="preserve">•    </w:t>
      </w:r>
      <w:r>
        <w:rPr>
          <w:rFonts w:hint="default" w:ascii="Arial" w:hAnsi="Arial" w:eastAsia="等线" w:cs="Arial"/>
          <w:spacing w:val="-2"/>
          <w:sz w:val="28"/>
          <w:szCs w:val="28"/>
        </w:rPr>
        <w:t>持续支持机制：项目验收后，提供为期 6  个月的免费售后支持服</w:t>
      </w:r>
      <w:r>
        <w:rPr>
          <w:rFonts w:hint="default" w:ascii="Arial" w:hAnsi="Arial" w:eastAsia="等线" w:cs="Arial"/>
          <w:spacing w:val="1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5"/>
          <w:sz w:val="28"/>
          <w:szCs w:val="28"/>
        </w:rPr>
        <w:t>务，期间安排专属顾问通过电话</w:t>
      </w:r>
      <w:r>
        <w:rPr>
          <w:rFonts w:hint="default" w:ascii="Arial" w:hAnsi="Arial" w:eastAsia="等线" w:cs="Arial"/>
          <w:spacing w:val="-31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5"/>
          <w:sz w:val="28"/>
          <w:szCs w:val="28"/>
        </w:rPr>
        <w:t>、邮件、远程会议等方式，每周不少</w:t>
      </w:r>
      <w:r>
        <w:rPr>
          <w:rFonts w:hint="default" w:ascii="Arial" w:hAnsi="Arial" w:eastAsia="等线" w:cs="Arial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7"/>
          <w:sz w:val="28"/>
          <w:szCs w:val="28"/>
        </w:rPr>
        <w:t>于  1  次主动回访，及时解答甲方在咨询方案落地过程中遇到的疑问，</w:t>
      </w:r>
      <w:r>
        <w:rPr>
          <w:rFonts w:hint="default" w:ascii="Arial" w:hAnsi="Arial" w:eastAsia="等线" w:cs="Arial"/>
          <w:spacing w:val="16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4"/>
          <w:sz w:val="28"/>
          <w:szCs w:val="28"/>
        </w:rPr>
        <w:t>如供应链流程优化执行难点、财务系统方案适配问题、业财融合及内</w:t>
      </w:r>
      <w:r>
        <w:rPr>
          <w:rFonts w:hint="default" w:ascii="Arial" w:hAnsi="Arial" w:eastAsia="等线" w:cs="Arial"/>
          <w:spacing w:val="16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1"/>
          <w:sz w:val="28"/>
          <w:szCs w:val="28"/>
        </w:rPr>
        <w:t>控措施推进障碍等。</w:t>
      </w:r>
    </w:p>
    <w:p w14:paraId="3ACC6B8B">
      <w:pPr>
        <w:spacing w:before="225" w:line="348" w:lineRule="auto"/>
        <w:ind w:left="22" w:right="56" w:firstLine="11"/>
        <w:rPr>
          <w:rFonts w:hint="default" w:ascii="Arial" w:hAnsi="Arial" w:eastAsia="等线" w:cs="Arial"/>
          <w:sz w:val="28"/>
          <w:szCs w:val="28"/>
        </w:rPr>
      </w:pPr>
      <w:r>
        <w:rPr>
          <w:rFonts w:hint="default" w:ascii="Arial" w:hAnsi="Arial" w:eastAsia="等线" w:cs="Arial"/>
          <w:color w:val="3370FF"/>
          <w:spacing w:val="-4"/>
          <w:sz w:val="28"/>
          <w:szCs w:val="28"/>
        </w:rPr>
        <w:t xml:space="preserve">•    </w:t>
      </w:r>
      <w:r>
        <w:rPr>
          <w:rFonts w:hint="default" w:ascii="Arial" w:hAnsi="Arial" w:eastAsia="等线" w:cs="Arial"/>
          <w:spacing w:val="-4"/>
          <w:sz w:val="28"/>
          <w:szCs w:val="28"/>
        </w:rPr>
        <w:t>问题响应与解决：接到甲方关于咨询方案落地的需求或问题后，2</w:t>
      </w:r>
      <w:r>
        <w:rPr>
          <w:rFonts w:hint="default" w:ascii="Arial" w:hAnsi="Arial" w:eastAsia="等线" w:cs="Arial"/>
          <w:spacing w:val="14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4"/>
          <w:sz w:val="28"/>
          <w:szCs w:val="28"/>
        </w:rPr>
        <w:t>个工作日内给出专业答复；对于需深入分析的复杂问题，成立专项小</w:t>
      </w:r>
      <w:r>
        <w:rPr>
          <w:rFonts w:hint="default" w:ascii="Arial" w:hAnsi="Arial" w:eastAsia="等线" w:cs="Arial"/>
          <w:spacing w:val="17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3"/>
          <w:sz w:val="28"/>
          <w:szCs w:val="28"/>
        </w:rPr>
        <w:t>组</w:t>
      </w:r>
      <w:r>
        <w:rPr>
          <w:rFonts w:hint="default" w:ascii="Arial" w:hAnsi="Arial" w:eastAsia="等线" w:cs="Arial"/>
          <w:spacing w:val="-29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3"/>
          <w:sz w:val="28"/>
          <w:szCs w:val="28"/>
        </w:rPr>
        <w:t>，5</w:t>
      </w:r>
      <w:r>
        <w:rPr>
          <w:rFonts w:hint="default" w:ascii="Arial" w:hAnsi="Arial" w:eastAsia="等线" w:cs="Arial"/>
          <w:spacing w:val="72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3"/>
          <w:sz w:val="28"/>
          <w:szCs w:val="28"/>
        </w:rPr>
        <w:t>个工作日内出具书面分析及解决方案建议。</w:t>
      </w:r>
    </w:p>
    <w:p w14:paraId="6101915F">
      <w:pPr>
        <w:spacing w:before="221" w:line="324" w:lineRule="auto"/>
        <w:ind w:left="75" w:right="78" w:hanging="25"/>
        <w:rPr>
          <w:rFonts w:hint="default" w:ascii="Arial" w:hAnsi="Arial" w:eastAsia="等线" w:cs="Arial"/>
          <w:sz w:val="28"/>
          <w:szCs w:val="28"/>
        </w:rPr>
      </w:pPr>
      <w:r>
        <w:rPr>
          <w:rFonts w:hint="default" w:ascii="Arial" w:hAnsi="Arial" w:eastAsia="Arial" w:cs="Arial"/>
          <w:color w:val="3370FF"/>
          <w:spacing w:val="-1"/>
          <w:sz w:val="24"/>
          <w:szCs w:val="24"/>
        </w:rPr>
        <w:t xml:space="preserve">•     </w:t>
      </w:r>
      <w:r>
        <w:rPr>
          <w:rFonts w:hint="default" w:ascii="Arial" w:hAnsi="Arial" w:eastAsia="等线" w:cs="Arial"/>
          <w:spacing w:val="-1"/>
          <w:sz w:val="28"/>
          <w:szCs w:val="28"/>
        </w:rPr>
        <w:t>知识传递保障：在项目交付的所有报告中，</w:t>
      </w:r>
      <w:r>
        <w:rPr>
          <w:rFonts w:hint="default" w:ascii="Arial" w:hAnsi="Arial" w:eastAsia="等线" w:cs="Arial"/>
          <w:spacing w:val="-46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pacing w:val="-1"/>
          <w:sz w:val="28"/>
          <w:szCs w:val="28"/>
        </w:rPr>
        <w:t>附详</w:t>
      </w:r>
      <w:r>
        <w:rPr>
          <w:rFonts w:hint="default" w:ascii="Arial" w:hAnsi="Arial" w:eastAsia="等线" w:cs="Arial"/>
          <w:spacing w:val="-2"/>
          <w:sz w:val="28"/>
          <w:szCs w:val="28"/>
        </w:rPr>
        <w:t>细的《方案落地</w:t>
      </w:r>
      <w:r>
        <w:rPr>
          <w:rFonts w:hint="default" w:ascii="Arial" w:hAnsi="Arial" w:eastAsia="等线" w:cs="Arial"/>
          <w:sz w:val="28"/>
          <w:szCs w:val="28"/>
        </w:rPr>
        <w:t xml:space="preserve"> 操作指引手册》</w:t>
      </w:r>
      <w:r>
        <w:rPr>
          <w:rFonts w:hint="default" w:ascii="Arial" w:hAnsi="Arial" w:eastAsia="等线" w:cs="Arial"/>
          <w:spacing w:val="-26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z w:val="28"/>
          <w:szCs w:val="28"/>
        </w:rPr>
        <w:t>，并为甲方核心团队提供2</w:t>
      </w:r>
      <w:r>
        <w:rPr>
          <w:rFonts w:hint="default" w:ascii="Arial" w:hAnsi="Arial" w:eastAsia="等线" w:cs="Arial"/>
          <w:spacing w:val="73"/>
          <w:sz w:val="28"/>
          <w:szCs w:val="28"/>
        </w:rPr>
        <w:t xml:space="preserve"> </w:t>
      </w:r>
      <w:r>
        <w:rPr>
          <w:rFonts w:hint="default" w:ascii="Arial" w:hAnsi="Arial" w:eastAsia="等线" w:cs="Arial"/>
          <w:sz w:val="28"/>
          <w:szCs w:val="28"/>
        </w:rPr>
        <w:t>次免费的方案解读与落</w:t>
      </w:r>
    </w:p>
    <w:p w14:paraId="2F93C3C5">
      <w:pPr>
        <w:spacing w:before="224" w:line="403" w:lineRule="exact"/>
        <w:ind w:left="536"/>
        <w:rPr>
          <w:rFonts w:hint="default" w:ascii="Arial" w:hAnsi="Arial" w:eastAsia="等线" w:cs="Arial"/>
          <w:sz w:val="28"/>
          <w:szCs w:val="28"/>
        </w:rPr>
        <w:sectPr>
          <w:footerReference r:id="rId5" w:type="default"/>
          <w:pgSz w:w="11906" w:h="16839"/>
          <w:pgMar w:top="1431" w:right="1743" w:bottom="1151" w:left="1785" w:header="0" w:footer="989" w:gutter="0"/>
          <w:pgNumType w:fmt="decimal"/>
          <w:cols w:space="720" w:num="1"/>
        </w:sectPr>
      </w:pPr>
      <w:r>
        <w:rPr>
          <w:rFonts w:hint="default" w:ascii="Arial" w:hAnsi="Arial" w:eastAsia="等线" w:cs="Arial"/>
          <w:spacing w:val="-1"/>
          <w:position w:val="3"/>
          <w:sz w:val="28"/>
          <w:szCs w:val="28"/>
        </w:rPr>
        <w:t>地辅导培训，</w:t>
      </w:r>
      <w:bookmarkStart w:id="0" w:name="_GoBack"/>
      <w:bookmarkEnd w:id="0"/>
      <w:r>
        <w:rPr>
          <w:rFonts w:hint="default" w:ascii="Arial" w:hAnsi="Arial" w:eastAsia="等线" w:cs="Arial"/>
          <w:spacing w:val="-1"/>
          <w:position w:val="3"/>
          <w:sz w:val="28"/>
          <w:szCs w:val="28"/>
        </w:rPr>
        <w:t>确保咨询成果能切实转化为甲方的管理效能。</w:t>
      </w:r>
    </w:p>
    <w:p w14:paraId="59647634">
      <w:pPr>
        <w:spacing w:before="78" w:line="221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2</w:t>
      </w:r>
    </w:p>
    <w:sectPr>
      <w:footerReference r:id="rId6" w:type="default"/>
      <w:pgSz w:w="11906" w:h="16839"/>
      <w:pgMar w:top="1431" w:right="1785" w:bottom="1151" w:left="1785" w:header="0" w:footer="98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BC5B3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2" name="文本框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CE05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rTzwM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rTzw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ACE05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F72F">
    <w:pPr>
      <w:spacing w:line="176" w:lineRule="auto"/>
      <w:ind w:left="408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4" name="文本框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C274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Wav4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yZvKDFMo+SnH99P&#10;Px9Ov76RdAiJGhdmiLx3iI3tO9sifDgPOEzM28rr9AUnAj8EPl4EFm0kPF2aTqbTHC4O37ABfvZ4&#10;3fkQ3wurSTIK6lHBTlh22ITYhw4hKZuxa6lUV0VlSFPQq9dv8+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SVmr+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C274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422F26"/>
    <w:rsid w:val="05204A24"/>
    <w:rsid w:val="120264E8"/>
    <w:rsid w:val="12842637"/>
    <w:rsid w:val="1CDF3EF4"/>
    <w:rsid w:val="2DFC3ADD"/>
    <w:rsid w:val="35724A35"/>
    <w:rsid w:val="3851753C"/>
    <w:rsid w:val="3FA05285"/>
    <w:rsid w:val="5A7A18DB"/>
    <w:rsid w:val="5D1770F7"/>
    <w:rsid w:val="5FFC1D9B"/>
    <w:rsid w:val="6D421432"/>
    <w:rsid w:val="71A83726"/>
    <w:rsid w:val="79EB1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341</Words>
  <Characters>341</Characters>
  <TotalTime>2</TotalTime>
  <ScaleCrop>false</ScaleCrop>
  <LinksUpToDate>false</LinksUpToDate>
  <CharactersWithSpaces>375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2021-04-13T08:26:21Z</dcterms:created>
  <dcterms:modified xsi:type="dcterms:W3CDTF">2021-04-13T08:26:21Z</dcterms:modified>
  <dc:creator>None</dc:creator>
  <cp:lastModifiedBy>None</cp:lastModifiedBy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2021-04-13T08:26:21Z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2025-11-03T21:41:09Z</vt:filetime>
  </property>
  <property fmtid="{D5CDD505-2E9C-101B-9397-08002B2CF9AE}" pid="4" name="KSOTemplateDocerSaveRecord">
    <vt:lpwstr>eyJoZGlkIjoiYTZlZDAwZjZhZDg5YzU4MmNiYjIyMzFiZTJkMWE3MDYiLCJ1c2VySWQiOiI1MjY4ODA3NjgifQ==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35B596D9D12B49F4B65145867151BE07_13</vt:lpwstr>
  </property>
</Properties>
</file>