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1BDD1">
      <w:pPr>
        <w:pStyle w:val="2"/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营销咨询服务维保措施</w:t>
      </w:r>
    </w:p>
    <w:p w14:paraId="16B87DD4">
      <w:pPr>
        <w:pStyle w:val="3"/>
        <w:keepNext w:val="0"/>
        <w:keepLines w:val="0"/>
        <w:widowControl/>
        <w:suppressLineNumbers w:val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一、持续营销支持</w:t>
      </w:r>
    </w:p>
    <w:p w14:paraId="15D66072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>项目验收后，提供为期 7 个月的免费售后支持服务。组建营销咨询专属服务小组，包含策略顾问、渠道专家、数据分析师，通过每月 2 次线上沟通 + 1 次市场动态分享的方式，跟进营销方案（如品牌推广策略、渠道拓展规划、客户关系管理等）落地效果，实时解答甲方在营销策略执行、市场反馈应对、营销数据解读等方面的疑问，同步提供行业竞品分析及市场趋势预测，帮助甲方及时优化营销动作。</w:t>
      </w:r>
    </w:p>
    <w:p w14:paraId="3C873FAD">
      <w:pPr>
        <w:pStyle w:val="3"/>
        <w:keepNext w:val="0"/>
        <w:keepLines w:val="0"/>
        <w:widowControl/>
        <w:suppressLineNumbers w:val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二、问题快速响应与解决</w:t>
      </w:r>
    </w:p>
    <w:p w14:paraId="0EC7918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分级处理机制：接到甲方需求后，一般问题（如方案细节咨询、营销工具使用疑问）1 个工作日内给出答复；复杂问题（如营销渠道效果不佳、品牌推广策略调整）3 个工作日内完成市场调研与数据分析，出具优化方案；重大问题（如市场突发情况应对、核心营销渠道变动）24 小时内启动应急响应，成立专项小组制定应对策略，每 3 个工作日同步进展，确保营销工作平稳推进。</w:t>
      </w:r>
    </w:p>
    <w:p w14:paraId="2B5C856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效果复盘优化：建立营销方案落地效果跟踪台账，记录各项营销指标达成情况，每月联合甲方开展 1 次效果复盘会，分析问题根源，优化营销动作，形成 “执行 - 跟踪 - 复盘 - 优化” 的良性循环。</w:t>
      </w:r>
    </w:p>
    <w:p w14:paraId="598621E1">
      <w:pPr>
        <w:pStyle w:val="3"/>
        <w:keepNext w:val="0"/>
        <w:keepLines w:val="0"/>
        <w:widowControl/>
        <w:suppressLineNumbers w:val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三、知识传递与能力赋能</w:t>
      </w:r>
    </w:p>
    <w:p w14:paraId="5F1FB807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配套资料交付：项目交付时，提供《营销方案落地操作手册》《营销数据分析指南》《客户管理工具使用教程》等资料，详细说明营销活动执行步骤、数据监测方法、客户维护技巧等，助力甲方快速上手。</w:t>
      </w:r>
    </w:p>
    <w:p w14:paraId="405E5AE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实战型培训辅导：为甲方营销团队提供 2 次免费专项培训，内容涵盖营销策略核心逻辑、营销活动策划与执行、客户需求挖掘、营销危机处理等；培训后组织实战演练与案例研讨，发放培训证书；同时提供 1 个月的培训后辅导服务，针对甲方在实际营销工作中遇到的问题提供个性化解决方案，帮助甲方团队掌握营销核心能力，实现咨询成果的高效转化。</w:t>
      </w:r>
    </w:p>
    <w:p w14:paraId="744AE647">
      <w:pPr>
        <w:rPr>
          <w:rFonts w:hint="eastAsia" w:ascii="黑体" w:hAnsi="黑体" w:eastAsia="黑体" w:cs="黑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B6841D"/>
    <w:multiLevelType w:val="multilevel"/>
    <w:tmpl w:val="C9B6841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49C43674"/>
    <w:multiLevelType w:val="multilevel"/>
    <w:tmpl w:val="49C4367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0559D"/>
    <w:rsid w:val="1608407D"/>
    <w:rsid w:val="5230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716</Words>
  <Characters>717</Characters>
  <TotalTime>0</TotalTime>
  <ScaleCrop>false</ScaleCrop>
  <LinksUpToDate>false</LinksUpToDate>
  <CharactersWithSpaces>743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2020-12-22T07:35:59Z</dcterms:created>
  <dc:creator>None</dc:creator>
  <cp:lastModifiedBy>None</cp:lastModifiedBy>
  <dcterms:modified xsi:type="dcterms:W3CDTF">2020-12-22T07:35:59Z</dcterms:modified>
  <dc:description>None</dc:description>
  <dc:title>None</dc:title>
  <dc:subject>None</dc:subject>
  <cp:category>None</cp:category>
  <cp:keywords>None</cp:keywords>
  <cp:contentStatus>None</cp:contentStatus>
  <dc:identifier>None</dc:identifier>
  <dc:language>None</dc:language>
  <cp:version>None</cp:version>
  <cp:lastPrinted>2020-12-22T07:35:59Z</cp:lastPrint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D6DEC170D90A4C6CA1EFEBF1E9C59574_13</vt:lpwstr>
  </property>
</Properties>
</file>