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99AE8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金融咨询服务维保措施</w:t>
      </w:r>
    </w:p>
    <w:p w14:paraId="0ED7D029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一、持续保障支持</w:t>
      </w:r>
    </w:p>
    <w:p w14:paraId="35A576D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项目验收通过后，提供为期 8 个月的免费售后支持服务。组建由金融咨询专家、行业分析师及专属客户经理构成的服务团队，建立 “一对一” 专属对接机制。通过每月 2 次线上沟通 + 1 次线下走访的方式，主动跟进咨询方案（如投融资规划、风险管理体系搭建、合规流程优化等）落地进度，实时解答甲方在政策解读、流程执行、数据应用等方面的疑问，同步推送行业最新动态及政策调整分析，助力甲方及时调整落地策略。</w:t>
      </w:r>
    </w:p>
    <w:p w14:paraId="28580E64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二、问题响应与解决机制</w:t>
      </w:r>
    </w:p>
    <w:p w14:paraId="6A56E89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分级响应标准：接到甲方需求或问题后，一般咨询类问题（如方案细节解读、操作流程疑问）1 个工作日内给出明确答复；复杂业务问题（如跨业务线方案适配、合规风险应对）3 个工作日内完成调研分析，出具初步解决方案；重大疑难问题（如政策变动导致方案重构、核心业务逻辑调整）成立专项攻坚小组，24 小时内启动应急响应，每 2 个工作日向甲方同步进展，5 个工作日内出具正式书面解决方案及实施路径。</w:t>
      </w:r>
    </w:p>
    <w:p w14:paraId="784D67F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闭环管理流程：建立问题台账，对所有问题的接收、分析、解决、反馈全流程进行记录，解决方案落地后 10 个工作日内开展效果回访，确保问题彻底解决，形成服务闭环。</w:t>
      </w:r>
    </w:p>
    <w:p w14:paraId="59C18677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三、知识传递与能力建设</w:t>
      </w:r>
    </w:p>
    <w:p w14:paraId="2D0CC8E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配套资料交付：项目交付时，同步提供《金融方案落地操作手册》《合规风险防控指南》《核心数据应用手册》等资料，手册包含具体操作流程、责任划分、风险预警指标及应对措施，方便甲方快速落地执行。</w:t>
      </w:r>
    </w:p>
    <w:p w14:paraId="731B311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定制化培训赋能：为甲方核心团队提供 3 次免费专项培训，内容涵盖方案核心逻辑、金融工具使用、政策合规要点、应急情况处理等；培训后组织案例研讨与实操演练，发放培训结业证书；同时提供 2 个月的培训后辅导服务，针对培训后落地过程中出现的衍生问题提供即时支持，帮助甲方团队全面掌握咨询成果核心要点，提升金融业务管理能力。</w:t>
      </w:r>
    </w:p>
    <w:p w14:paraId="42DE9A95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2C84C0"/>
    <w:multiLevelType w:val="multilevel"/>
    <w:tmpl w:val="EC2C84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3C9C3A5"/>
    <w:multiLevelType w:val="multilevel"/>
    <w:tmpl w:val="13C9C3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5C21"/>
    <w:rsid w:val="1FD25C21"/>
    <w:rsid w:val="6EFB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731</Words>
  <Characters>733</Characters>
  <TotalTime>0</TotalTime>
  <ScaleCrop>false</ScaleCrop>
  <LinksUpToDate>false</LinksUpToDate>
  <CharactersWithSpaces>754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2023-10-31T00:58:15Z</dcterms:created>
  <dc:creator>None</dc:creator>
  <cp:lastModifiedBy>None</cp:lastModifiedBy>
  <dcterms:modified xsi:type="dcterms:W3CDTF">2023-10-31T00:58:15Z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2023-10-31T00:58:15Z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FAEF366DEB4D496C86660F7158AA9816_13</vt:lpwstr>
  </property>
</Properties>
</file>